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Цифровое венчурное финансирование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B2929AF" w:rsidR="00A77598" w:rsidRPr="00330A40" w:rsidRDefault="00330A4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31FA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1FA2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A31FA2">
              <w:rPr>
                <w:rFonts w:ascii="Times New Roman" w:hAnsi="Times New Roman" w:cs="Times New Roman"/>
                <w:sz w:val="20"/>
                <w:szCs w:val="20"/>
              </w:rPr>
              <w:t>, Платонов Владимир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576E235" w:rsidR="004475DA" w:rsidRPr="00330A40" w:rsidRDefault="00330A4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64A0F5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FA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8A2F606" w:rsidR="00D75436" w:rsidRDefault="00A255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FA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8E7FE6F" w:rsidR="00D75436" w:rsidRDefault="00A255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FA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87ADA7F" w:rsidR="00D75436" w:rsidRDefault="00A255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FA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8F5D01C" w:rsidR="00D75436" w:rsidRDefault="00A255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FA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F9ED6D0" w:rsidR="00D75436" w:rsidRDefault="00A255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FA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EDE559C" w:rsidR="00D75436" w:rsidRDefault="00A255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FA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7A4018D" w:rsidR="00D75436" w:rsidRDefault="00A255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FA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90244C2" w:rsidR="00D75436" w:rsidRDefault="00A255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FA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EF57315" w:rsidR="00D75436" w:rsidRDefault="00A255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FA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B5E233D" w:rsidR="00D75436" w:rsidRDefault="00A255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FA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EF63860" w:rsidR="00D75436" w:rsidRDefault="00A255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FA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7941A45" w:rsidR="00D75436" w:rsidRDefault="00A255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FA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8135540" w:rsidR="00D75436" w:rsidRDefault="00A255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FA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769A7F4" w:rsidR="00D75436" w:rsidRDefault="00A255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FA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564418B" w:rsidR="00D75436" w:rsidRDefault="00A255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FA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BB2C2E3" w:rsidR="00D75436" w:rsidRDefault="00A255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FA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5F7FFB8" w:rsidR="00D75436" w:rsidRDefault="00A255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31FA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1E5EDF8B" w14:textId="77777777" w:rsidR="00A31FA2" w:rsidRPr="00A31FA2" w:rsidRDefault="00A31FA2" w:rsidP="00A31FA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представления о цифровом венчурном финансировании и выработка умения использовать его для целей Финансового менеджмента и управления инвестициями.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Цифровое венчурное финансирование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8419" w14:textId="4D32BE1F" w:rsidR="00751095" w:rsidRPr="00A31F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Cs/>
              </w:rPr>
            </w:pPr>
            <w:r w:rsidRPr="00A31FA2">
              <w:rPr>
                <w:rFonts w:ascii="Times New Roman" w:hAnsi="Times New Roman" w:cs="Times New Roman"/>
                <w:iCs/>
              </w:rPr>
              <w:t>ПК-1 - Способен разрабатывать и реализовывать финансовую политику на основе владения методами финансового менеджмента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965C" w14:textId="2EB49A4F" w:rsidR="00751095" w:rsidRPr="00A31F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Cs/>
                <w:lang w:bidi="ru-RU"/>
              </w:rPr>
            </w:pPr>
            <w:r w:rsidRPr="00A31FA2">
              <w:rPr>
                <w:rFonts w:ascii="Times New Roman" w:hAnsi="Times New Roman" w:cs="Times New Roman"/>
                <w:iCs/>
                <w:lang w:bidi="ru-RU"/>
              </w:rPr>
              <w:t>ПК-1.2 - Использует знания, методы и подходы к формированию финансовой политики на основе методов финансового менеджмента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3B1D" w14:textId="61908384" w:rsidR="00751095" w:rsidRPr="00A31F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A31FA2">
              <w:rPr>
                <w:rFonts w:ascii="Times New Roman" w:hAnsi="Times New Roman" w:cs="Times New Roman"/>
                <w:iCs/>
              </w:rPr>
              <w:t xml:space="preserve">Знать: </w:t>
            </w:r>
            <w:r w:rsidR="00316402" w:rsidRPr="00A31FA2">
              <w:rPr>
                <w:rFonts w:ascii="Times New Roman" w:hAnsi="Times New Roman" w:cs="Times New Roman"/>
                <w:iCs/>
              </w:rPr>
              <w:t>концепции цифрового финансирования как метод финансового менеджмента для реализации финансовой политики.</w:t>
            </w:r>
            <w:r w:rsidRPr="00A31FA2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1D618C66" w14:textId="17677D1D" w:rsidR="00751095" w:rsidRPr="00A31F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A31FA2">
              <w:rPr>
                <w:rFonts w:ascii="Times New Roman" w:hAnsi="Times New Roman" w:cs="Times New Roman"/>
                <w:iCs/>
              </w:rPr>
              <w:t xml:space="preserve">Уметь: </w:t>
            </w:r>
            <w:r w:rsidR="00FD518F" w:rsidRPr="00A31FA2">
              <w:rPr>
                <w:rFonts w:ascii="Times New Roman" w:hAnsi="Times New Roman" w:cs="Times New Roman"/>
                <w:iCs/>
              </w:rPr>
              <w:t>использовать инструменты венчурного финансирования для реализации финансовой политики.</w:t>
            </w:r>
          </w:p>
          <w:p w14:paraId="253C4FDD" w14:textId="35AD3978" w:rsidR="00751095" w:rsidRPr="00A31FA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lang w:bidi="ru-RU"/>
              </w:rPr>
            </w:pPr>
            <w:r w:rsidRPr="00A31FA2">
              <w:rPr>
                <w:rFonts w:ascii="Times New Roman" w:hAnsi="Times New Roman" w:cs="Times New Roman"/>
                <w:iCs/>
              </w:rPr>
              <w:t xml:space="preserve">Владеть: </w:t>
            </w:r>
            <w:r w:rsidR="00FD518F" w:rsidRPr="00A31FA2">
              <w:rPr>
                <w:rFonts w:ascii="Times New Roman" w:hAnsi="Times New Roman" w:cs="Times New Roman"/>
                <w:iCs/>
              </w:rPr>
              <w:t xml:space="preserve">навыками финансового менеджмента с использованием инструментов цифрового финансирования и обеспечения инвестиций на основе </w:t>
            </w:r>
            <w:proofErr w:type="spellStart"/>
            <w:r w:rsidR="00FD518F" w:rsidRPr="00A31FA2">
              <w:rPr>
                <w:rFonts w:ascii="Times New Roman" w:hAnsi="Times New Roman" w:cs="Times New Roman"/>
                <w:iCs/>
              </w:rPr>
              <w:t>венчуров</w:t>
            </w:r>
            <w:proofErr w:type="spellEnd"/>
            <w:r w:rsidR="00FD518F" w:rsidRPr="00A31FA2">
              <w:rPr>
                <w:rFonts w:ascii="Times New Roman" w:hAnsi="Times New Roman" w:cs="Times New Roman"/>
                <w:iCs/>
              </w:rPr>
              <w:t xml:space="preserve"> и </w:t>
            </w:r>
            <w:proofErr w:type="spellStart"/>
            <w:r w:rsidR="00FD518F" w:rsidRPr="00A31FA2">
              <w:rPr>
                <w:rFonts w:ascii="Times New Roman" w:hAnsi="Times New Roman" w:cs="Times New Roman"/>
                <w:iCs/>
              </w:rPr>
              <w:t>стартапов</w:t>
            </w:r>
            <w:proofErr w:type="spellEnd"/>
            <w:r w:rsidR="00FD518F" w:rsidRPr="00A31FA2">
              <w:rPr>
                <w:rFonts w:ascii="Times New Roman" w:hAnsi="Times New Roman" w:cs="Times New Roman"/>
                <w:iCs/>
              </w:rPr>
              <w:t>.</w:t>
            </w:r>
          </w:p>
        </w:tc>
      </w:tr>
    </w:tbl>
    <w:p w14:paraId="010B1EC2" w14:textId="77777777" w:rsidR="00E1429F" w:rsidRPr="00A31FA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863547F" w14:textId="77777777" w:rsidR="00A31FA2" w:rsidRPr="00A31FA2" w:rsidRDefault="00A31FA2" w:rsidP="00A31FA2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8"/>
        <w:gridCol w:w="5355"/>
        <w:gridCol w:w="8"/>
        <w:gridCol w:w="715"/>
        <w:gridCol w:w="10"/>
        <w:gridCol w:w="732"/>
        <w:gridCol w:w="728"/>
        <w:gridCol w:w="726"/>
      </w:tblGrid>
      <w:tr w:rsidR="005B37A7" w:rsidRPr="005B37A7" w14:paraId="3C8BF9B1" w14:textId="77777777" w:rsidTr="00A31FA2">
        <w:trPr>
          <w:trHeight w:val="331"/>
        </w:trPr>
        <w:tc>
          <w:tcPr>
            <w:tcW w:w="929" w:type="pct"/>
            <w:vMerge w:val="restart"/>
            <w:tcBorders>
              <w:bottom w:val="single" w:sz="4" w:space="0" w:color="auto"/>
            </w:tcBorders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639" w:type="pct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A31FA2">
        <w:trPr>
          <w:trHeight w:val="300"/>
        </w:trPr>
        <w:tc>
          <w:tcPr>
            <w:tcW w:w="929" w:type="pct"/>
            <w:vMerge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39" w:type="pct"/>
            <w:gridSpan w:val="2"/>
            <w:vMerge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A31FA2">
        <w:trPr>
          <w:trHeight w:val="463"/>
        </w:trPr>
        <w:tc>
          <w:tcPr>
            <w:tcW w:w="929" w:type="pct"/>
            <w:vMerge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39" w:type="pct"/>
            <w:gridSpan w:val="2"/>
            <w:vMerge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A31FA2">
        <w:trPr>
          <w:trHeight w:val="283"/>
        </w:trPr>
        <w:tc>
          <w:tcPr>
            <w:tcW w:w="929" w:type="pct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Концептуальные основы венчурного финансирования.</w:t>
            </w:r>
          </w:p>
        </w:tc>
        <w:tc>
          <w:tcPr>
            <w:tcW w:w="2639" w:type="pct"/>
            <w:gridSpan w:val="2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Инновации и инвестиции. Виды инноваций и финансовых инструментов. Инновационное развитие экономики и проблема его ресурсного обеспечения. Различие и сходство венчурного и технологического бизнеса. Источники финансирования инноваций. Венчурное финансирование и венчурные фонды, механизм их функционирования в Российской Федерации. Особенности потребностей в венчурном капитале на стадиях начала бизнеса, расширения бизнеса, M&amp;A. Специфика продукта, привлекательного для венчурного финансирования. Инвестиции в высокие технологии (</w:t>
            </w:r>
            <w:proofErr w:type="spellStart"/>
            <w:r w:rsidRPr="00352B6F">
              <w:rPr>
                <w:lang w:bidi="ru-RU"/>
              </w:rPr>
              <w:t>high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technology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products</w:t>
            </w:r>
            <w:proofErr w:type="spellEnd"/>
            <w:r w:rsidRPr="00352B6F">
              <w:rPr>
                <w:lang w:bidi="ru-RU"/>
              </w:rPr>
              <w:t>), ориентация на продукцию для промышленности (В2В) и потребительский рынок (В2С).  Цифровые деньги, цифровые финансовые активы. Анализ нормативно-правового обеспечения цифрового и венчурного финансирования.</w:t>
            </w:r>
          </w:p>
        </w:tc>
        <w:tc>
          <w:tcPr>
            <w:tcW w:w="357" w:type="pct"/>
            <w:gridSpan w:val="2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086F552" w14:textId="77777777" w:rsidTr="00A31FA2">
        <w:trPr>
          <w:trHeight w:val="283"/>
        </w:trPr>
        <w:tc>
          <w:tcPr>
            <w:tcW w:w="929" w:type="pct"/>
            <w:vAlign w:val="center"/>
          </w:tcPr>
          <w:p w14:paraId="685E77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Источники венчурного финансирования.</w:t>
            </w:r>
          </w:p>
        </w:tc>
        <w:tc>
          <w:tcPr>
            <w:tcW w:w="2639" w:type="pct"/>
            <w:gridSpan w:val="2"/>
          </w:tcPr>
          <w:p w14:paraId="0B18CE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Источники венчурного капитала, наиболее соответствующие стадиям развития бизнеса. Венчурные фонды, специализирующиеся на </w:t>
            </w:r>
            <w:proofErr w:type="spellStart"/>
            <w:r w:rsidRPr="00352B6F">
              <w:rPr>
                <w:lang w:bidi="ru-RU"/>
              </w:rPr>
              <w:t>LBOs</w:t>
            </w:r>
            <w:proofErr w:type="spellEnd"/>
            <w:r w:rsidRPr="00352B6F">
              <w:rPr>
                <w:lang w:bidi="ru-RU"/>
              </w:rPr>
              <w:t xml:space="preserve"> и реструктуризации – как наиболее универсальные источники. Возможности рынка венчурного капитала: наличие и доступность; преимущества и недостатки </w:t>
            </w:r>
            <w:proofErr w:type="spellStart"/>
            <w:r w:rsidRPr="00352B6F">
              <w:rPr>
                <w:lang w:bidi="ru-RU"/>
              </w:rPr>
              <w:t>синдикации</w:t>
            </w:r>
            <w:proofErr w:type="spellEnd"/>
            <w:r w:rsidRPr="00352B6F">
              <w:rPr>
                <w:lang w:bidi="ru-RU"/>
              </w:rPr>
              <w:t xml:space="preserve"> и со-инвестирования; объемы, на которые можно рассчитывать и которые следует запрашивать. Наличие венчурного капитала; возможности, доступные предпринимателю, в </w:t>
            </w:r>
            <w:proofErr w:type="spellStart"/>
            <w:r w:rsidRPr="00352B6F">
              <w:rPr>
                <w:lang w:bidi="ru-RU"/>
              </w:rPr>
              <w:t>т.ч</w:t>
            </w:r>
            <w:proofErr w:type="spellEnd"/>
            <w:r w:rsidRPr="00352B6F">
              <w:rPr>
                <w:lang w:bidi="ru-RU"/>
              </w:rPr>
              <w:t xml:space="preserve">. в России; преимущества и возможности </w:t>
            </w:r>
            <w:proofErr w:type="spellStart"/>
            <w:r w:rsidRPr="00352B6F">
              <w:rPr>
                <w:lang w:bidi="ru-RU"/>
              </w:rPr>
              <w:t>синдикации</w:t>
            </w:r>
            <w:proofErr w:type="spellEnd"/>
            <w:r w:rsidRPr="00352B6F">
              <w:rPr>
                <w:lang w:bidi="ru-RU"/>
              </w:rPr>
              <w:t xml:space="preserve"> и со-инвестирования; доступность венчурного капитала; объемы, на которые можно рассчитывать и которые следует запрашивать. Заявка на инвестиции, как основной документ, призванный инициировать источник венчурного капитала к проведению переговоров. Задачи, содержание и объем заявки, вопросы, которые следует отразить. Различия заявок для разных видов источников венчурного капитала и типов проектов. Типовые вопросы, представляющие основной интерес для инвестора: перспективы роста и реальность планов, пути выхода из инвестиции, качество корпоративного управления. Задачи, решаемые в ходе переговоров на разных этапах сделки в области привлечения венчурного капитала: обсуждение бизнес-плана и перспектив роста, согласование оценки стоимости компании, финансовой и юридической проверки компании.</w:t>
            </w:r>
          </w:p>
        </w:tc>
        <w:tc>
          <w:tcPr>
            <w:tcW w:w="357" w:type="pct"/>
            <w:gridSpan w:val="2"/>
            <w:vAlign w:val="center"/>
          </w:tcPr>
          <w:p w14:paraId="51C3EF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vAlign w:val="center"/>
          </w:tcPr>
          <w:p w14:paraId="64B714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vAlign w:val="center"/>
          </w:tcPr>
          <w:p w14:paraId="5E929F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39FD96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5001C78" w14:textId="77777777" w:rsidTr="00A31FA2">
        <w:trPr>
          <w:trHeight w:val="283"/>
        </w:trPr>
        <w:tc>
          <w:tcPr>
            <w:tcW w:w="929" w:type="pct"/>
            <w:vAlign w:val="center"/>
          </w:tcPr>
          <w:p w14:paraId="647E3C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Механизмы венчурного финансирования.</w:t>
            </w:r>
          </w:p>
        </w:tc>
        <w:tc>
          <w:tcPr>
            <w:tcW w:w="2639" w:type="pct"/>
            <w:gridSpan w:val="2"/>
          </w:tcPr>
          <w:p w14:paraId="59D69D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Сущность венчурного инвестирования: понятие, основные задачи и функции. Кому подходит венчурное финансирование?  Направления поддержки: инновационная деятельность, социальные проекты, молодые изобретатели и др. Оформление заявок и сроки их подачи. Процедура рассмотрения заявок; Размер и условия венчурного финансирования. Основные критерии определения победителей конкурсов и грантов. Почему венчурные фонды говорят «нет»? Зарубежный опыт развития венчурных проектов. Перечень и характеристика российских участников венчурного рынка. Особенности различных систем налогообложения и специфика венчурного кредитования в России. Бизнес-ангелы Особенности венчурных инвестиций в розничную и оптовую торговлю, в добывающую промышленность, в индустрию развлечений. Особенности привлечения венчурного капитала в компании высокотехнологичных секторов экономики. Обыкновенные акции, привилегированные акции, конвертируемые долговые инструменты, комбинации инструментов в венчурном финансировании. Способы финансирования: конкурсы, гранты. Механизмы финансирования </w:t>
            </w:r>
            <w:proofErr w:type="spellStart"/>
            <w:r w:rsidRPr="00352B6F">
              <w:rPr>
                <w:lang w:bidi="ru-RU"/>
              </w:rPr>
              <w:t>стартапов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Краудинвестинговые</w:t>
            </w:r>
            <w:proofErr w:type="spellEnd"/>
            <w:r w:rsidRPr="00352B6F">
              <w:rPr>
                <w:lang w:bidi="ru-RU"/>
              </w:rPr>
              <w:t xml:space="preserve"> платформы.</w:t>
            </w:r>
          </w:p>
        </w:tc>
        <w:tc>
          <w:tcPr>
            <w:tcW w:w="357" w:type="pct"/>
            <w:gridSpan w:val="2"/>
            <w:vAlign w:val="center"/>
          </w:tcPr>
          <w:p w14:paraId="19670D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vAlign w:val="center"/>
          </w:tcPr>
          <w:p w14:paraId="218F1A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vAlign w:val="center"/>
          </w:tcPr>
          <w:p w14:paraId="09F527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1CE62A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75C9878A" w14:textId="77777777" w:rsidTr="00A31FA2">
        <w:trPr>
          <w:trHeight w:val="283"/>
        </w:trPr>
        <w:tc>
          <w:tcPr>
            <w:tcW w:w="929" w:type="pct"/>
            <w:vAlign w:val="center"/>
          </w:tcPr>
          <w:p w14:paraId="3050F7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Цифровое финансирование.</w:t>
            </w:r>
          </w:p>
        </w:tc>
        <w:tc>
          <w:tcPr>
            <w:tcW w:w="2639" w:type="pct"/>
            <w:gridSpan w:val="2"/>
          </w:tcPr>
          <w:p w14:paraId="2D3282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Законодательное обеспечение </w:t>
            </w:r>
            <w:proofErr w:type="spellStart"/>
            <w:r w:rsidRPr="00352B6F">
              <w:rPr>
                <w:lang w:bidi="ru-RU"/>
              </w:rPr>
              <w:t>краудфандинга</w:t>
            </w:r>
            <w:proofErr w:type="spellEnd"/>
            <w:r w:rsidRPr="00352B6F">
              <w:rPr>
                <w:lang w:bidi="ru-RU"/>
              </w:rPr>
              <w:t xml:space="preserve"> в США, Великобритания, Германия. Формирование нормативно-правового обеспечения в Российской Федерации. Возможные риски проектов на основе </w:t>
            </w:r>
            <w:proofErr w:type="spellStart"/>
            <w:r w:rsidRPr="00352B6F">
              <w:rPr>
                <w:lang w:bidi="ru-RU"/>
              </w:rPr>
              <w:t>краудфандинговых</w:t>
            </w:r>
            <w:proofErr w:type="spellEnd"/>
            <w:r w:rsidRPr="00352B6F">
              <w:rPr>
                <w:lang w:bidi="ru-RU"/>
              </w:rPr>
              <w:t xml:space="preserve"> технологий и пути их снижения. Нормативно-правовые основы венчурного бизнеса. Виды </w:t>
            </w:r>
            <w:proofErr w:type="spellStart"/>
            <w:r w:rsidRPr="00352B6F">
              <w:rPr>
                <w:lang w:bidi="ru-RU"/>
              </w:rPr>
              <w:t>краудфандинговых</w:t>
            </w:r>
            <w:proofErr w:type="spellEnd"/>
            <w:r w:rsidRPr="00352B6F">
              <w:rPr>
                <w:lang w:bidi="ru-RU"/>
              </w:rPr>
              <w:t xml:space="preserve"> проектов, этапы их формирования и реализации. Взаимодействие участников. Формы </w:t>
            </w:r>
            <w:proofErr w:type="spellStart"/>
            <w:r w:rsidRPr="00352B6F">
              <w:rPr>
                <w:lang w:bidi="ru-RU"/>
              </w:rPr>
              <w:t>краудфандинга</w:t>
            </w:r>
            <w:proofErr w:type="spellEnd"/>
            <w:r w:rsidRPr="00352B6F">
              <w:rPr>
                <w:lang w:bidi="ru-RU"/>
              </w:rPr>
              <w:t>: пожертвование; за вознаграждение; акционерный.</w:t>
            </w:r>
          </w:p>
        </w:tc>
        <w:tc>
          <w:tcPr>
            <w:tcW w:w="357" w:type="pct"/>
            <w:gridSpan w:val="2"/>
            <w:vAlign w:val="center"/>
          </w:tcPr>
          <w:p w14:paraId="05B99C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vAlign w:val="center"/>
          </w:tcPr>
          <w:p w14:paraId="3CB84F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05DA3F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20B90A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15"/>
        <w:gridCol w:w="2292"/>
      </w:tblGrid>
      <w:tr w:rsidR="00262CF0" w:rsidRPr="007E6725" w14:paraId="5F00FF08" w14:textId="77777777" w:rsidTr="00A31FA2">
        <w:trPr>
          <w:trHeight w:val="641"/>
        </w:trPr>
        <w:tc>
          <w:tcPr>
            <w:tcW w:w="3866" w:type="pct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34" w:type="pct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A31FA2">
        <w:trPr>
          <w:trHeight w:val="354"/>
        </w:trPr>
        <w:tc>
          <w:tcPr>
            <w:tcW w:w="3866" w:type="pct"/>
            <w:vAlign w:val="center"/>
          </w:tcPr>
          <w:p w14:paraId="31B092F5" w14:textId="4DED7782" w:rsidR="00262CF0" w:rsidRPr="00A31F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31FA2">
              <w:rPr>
                <w:rFonts w:ascii="Times New Roman" w:hAnsi="Times New Roman" w:cs="Times New Roman"/>
                <w:sz w:val="24"/>
                <w:szCs w:val="24"/>
              </w:rPr>
              <w:t>Береговой В.А. Венчурное финансирование</w:t>
            </w:r>
            <w:proofErr w:type="gramStart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2014, Санкт-Петербург : Изд-во СПбГЭУ</w:t>
            </w:r>
          </w:p>
        </w:tc>
        <w:tc>
          <w:tcPr>
            <w:tcW w:w="1134" w:type="pct"/>
            <w:vAlign w:val="center"/>
            <w:hideMark/>
          </w:tcPr>
          <w:p w14:paraId="25965B29" w14:textId="0CF2FFC1" w:rsidR="00262CF0" w:rsidRPr="00A31FA2" w:rsidRDefault="00A255E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https://opac.unecon.ru/elibrary/elib/468702279.pdf</w:t>
              </w:r>
            </w:hyperlink>
          </w:p>
        </w:tc>
      </w:tr>
      <w:tr w:rsidR="00262CF0" w:rsidRPr="007E6725" w14:paraId="175C9485" w14:textId="77777777" w:rsidTr="00A31FA2">
        <w:trPr>
          <w:trHeight w:val="354"/>
        </w:trPr>
        <w:tc>
          <w:tcPr>
            <w:tcW w:w="3866" w:type="pct"/>
            <w:vAlign w:val="center"/>
          </w:tcPr>
          <w:p w14:paraId="4F61B5BD" w14:textId="77777777" w:rsidR="00262CF0" w:rsidRPr="00A31F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31FA2">
              <w:rPr>
                <w:rFonts w:ascii="Times New Roman" w:hAnsi="Times New Roman" w:cs="Times New Roman"/>
                <w:sz w:val="24"/>
                <w:szCs w:val="24"/>
              </w:rPr>
              <w:t>Технологическое брокерство</w:t>
            </w:r>
            <w:proofErr w:type="gramStart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А. Ю. Анисимова, О. А. </w:t>
            </w:r>
            <w:proofErr w:type="spellStart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>Пятаевой</w:t>
            </w:r>
            <w:proofErr w:type="spellEnd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>, 2025. — 203 с.</w:t>
            </w:r>
          </w:p>
        </w:tc>
        <w:tc>
          <w:tcPr>
            <w:tcW w:w="1134" w:type="pct"/>
            <w:vAlign w:val="center"/>
            <w:hideMark/>
          </w:tcPr>
          <w:p w14:paraId="7285F032" w14:textId="77777777" w:rsidR="00262CF0" w:rsidRPr="007E6725" w:rsidRDefault="00A255E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https://urait.ru/bcode/568538</w:t>
              </w:r>
            </w:hyperlink>
          </w:p>
        </w:tc>
      </w:tr>
      <w:tr w:rsidR="00262CF0" w:rsidRPr="007E6725" w14:paraId="3D64D143" w14:textId="77777777" w:rsidTr="00A31FA2">
        <w:trPr>
          <w:trHeight w:val="354"/>
        </w:trPr>
        <w:tc>
          <w:tcPr>
            <w:tcW w:w="3866" w:type="pct"/>
            <w:vAlign w:val="center"/>
          </w:tcPr>
          <w:p w14:paraId="55BA6A96" w14:textId="77777777" w:rsidR="00262CF0" w:rsidRPr="00A31F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>Паникарова</w:t>
            </w:r>
            <w:proofErr w:type="spellEnd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>, С. В.  Управление знаниями и интеллектуальным капиталом</w:t>
            </w:r>
            <w:proofErr w:type="gramStart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С. В. </w:t>
            </w:r>
            <w:proofErr w:type="spellStart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>Паникарова</w:t>
            </w:r>
            <w:proofErr w:type="spellEnd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>, М. В. Власов. — Москва</w:t>
            </w:r>
            <w:proofErr w:type="gramStart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>, 2025. — 127 с.</w:t>
            </w:r>
          </w:p>
        </w:tc>
        <w:tc>
          <w:tcPr>
            <w:tcW w:w="1134" w:type="pct"/>
            <w:vAlign w:val="center"/>
            <w:hideMark/>
          </w:tcPr>
          <w:p w14:paraId="6B97E624" w14:textId="77777777" w:rsidR="00262CF0" w:rsidRPr="007E6725" w:rsidRDefault="00A255E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https://urait.ru/bcode/564141</w:t>
              </w:r>
            </w:hyperlink>
          </w:p>
        </w:tc>
      </w:tr>
      <w:tr w:rsidR="00262CF0" w:rsidRPr="007E6725" w14:paraId="607E69D7" w14:textId="77777777" w:rsidTr="00A31FA2">
        <w:trPr>
          <w:trHeight w:val="354"/>
        </w:trPr>
        <w:tc>
          <w:tcPr>
            <w:tcW w:w="3866" w:type="pct"/>
            <w:vAlign w:val="center"/>
          </w:tcPr>
          <w:p w14:paraId="5FBCDD9E" w14:textId="77777777" w:rsidR="00262CF0" w:rsidRPr="00A31F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31FA2">
              <w:rPr>
                <w:rFonts w:ascii="Times New Roman" w:hAnsi="Times New Roman" w:cs="Times New Roman"/>
                <w:sz w:val="24"/>
                <w:szCs w:val="24"/>
              </w:rPr>
              <w:t xml:space="preserve">Спиридонова, Е. А.  Создание </w:t>
            </w:r>
            <w:proofErr w:type="spellStart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>стартапов</w:t>
            </w:r>
            <w:proofErr w:type="spellEnd"/>
            <w:proofErr w:type="gramStart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А. Спиридонова. — 2-е изд. — Москва : Издательство </w:t>
            </w:r>
            <w:proofErr w:type="spellStart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>, 2025. — 187 с.</w:t>
            </w:r>
          </w:p>
        </w:tc>
        <w:tc>
          <w:tcPr>
            <w:tcW w:w="1134" w:type="pct"/>
            <w:vAlign w:val="center"/>
            <w:hideMark/>
          </w:tcPr>
          <w:p w14:paraId="6B8ECDEA" w14:textId="77777777" w:rsidR="00262CF0" w:rsidRPr="007E6725" w:rsidRDefault="00A255E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https://urait.ru/bcode/569604</w:t>
              </w:r>
            </w:hyperlink>
          </w:p>
        </w:tc>
      </w:tr>
      <w:tr w:rsidR="00262CF0" w:rsidRPr="007E6725" w14:paraId="64A13119" w14:textId="77777777" w:rsidTr="00A31FA2">
        <w:trPr>
          <w:trHeight w:val="354"/>
        </w:trPr>
        <w:tc>
          <w:tcPr>
            <w:tcW w:w="3866" w:type="pct"/>
            <w:vAlign w:val="center"/>
          </w:tcPr>
          <w:p w14:paraId="6CAF433B" w14:textId="77777777" w:rsidR="00262CF0" w:rsidRPr="00A31F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31FA2">
              <w:rPr>
                <w:rFonts w:ascii="Times New Roman" w:hAnsi="Times New Roman" w:cs="Times New Roman"/>
                <w:sz w:val="24"/>
                <w:szCs w:val="24"/>
              </w:rPr>
              <w:t>Леонтьев, В. Е.  Инвестиции</w:t>
            </w:r>
            <w:proofErr w:type="gramStart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Е. Леонтьев, В. В. Бочаров, Н. П. Радковская. — Москва</w:t>
            </w:r>
            <w:proofErr w:type="gramStart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>, 2023. — 447 с.</w:t>
            </w:r>
          </w:p>
        </w:tc>
        <w:tc>
          <w:tcPr>
            <w:tcW w:w="1134" w:type="pct"/>
            <w:vAlign w:val="center"/>
            <w:hideMark/>
          </w:tcPr>
          <w:p w14:paraId="1AB31E61" w14:textId="77777777" w:rsidR="00262CF0" w:rsidRPr="007E6725" w:rsidRDefault="00A255E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https://urait.ru/bcode/534473</w:t>
              </w:r>
            </w:hyperlink>
          </w:p>
        </w:tc>
      </w:tr>
      <w:tr w:rsidR="00262CF0" w:rsidRPr="007E6725" w14:paraId="5A83081B" w14:textId="77777777" w:rsidTr="00A31FA2">
        <w:trPr>
          <w:trHeight w:val="354"/>
        </w:trPr>
        <w:tc>
          <w:tcPr>
            <w:tcW w:w="3866" w:type="pct"/>
            <w:vAlign w:val="center"/>
          </w:tcPr>
          <w:p w14:paraId="16E57F53" w14:textId="77777777" w:rsidR="00262CF0" w:rsidRPr="00A31F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31FA2">
              <w:rPr>
                <w:rFonts w:ascii="Times New Roman" w:hAnsi="Times New Roman" w:cs="Times New Roman"/>
                <w:sz w:val="24"/>
                <w:szCs w:val="24"/>
              </w:rPr>
              <w:t>Поляков, Н. А.  Управление инновационными проектами</w:t>
            </w:r>
            <w:proofErr w:type="gramStart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А. Поляков, О. В. Мотовилов, Н. В. Лукашов. — 2-е изд., </w:t>
            </w:r>
            <w:proofErr w:type="spellStart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>, 2025. — 384 с.</w:t>
            </w:r>
          </w:p>
        </w:tc>
        <w:tc>
          <w:tcPr>
            <w:tcW w:w="1134" w:type="pct"/>
            <w:vAlign w:val="center"/>
            <w:hideMark/>
          </w:tcPr>
          <w:p w14:paraId="7D525490" w14:textId="77777777" w:rsidR="00262CF0" w:rsidRPr="007E6725" w:rsidRDefault="00A255E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https://urait.ru/bcode/560561</w:t>
              </w:r>
            </w:hyperlink>
          </w:p>
        </w:tc>
      </w:tr>
      <w:tr w:rsidR="00262CF0" w:rsidRPr="007E6725" w14:paraId="186739ED" w14:textId="77777777" w:rsidTr="00A31FA2">
        <w:trPr>
          <w:trHeight w:val="354"/>
        </w:trPr>
        <w:tc>
          <w:tcPr>
            <w:tcW w:w="3866" w:type="pct"/>
            <w:vAlign w:val="center"/>
          </w:tcPr>
          <w:p w14:paraId="6FDACDF2" w14:textId="77777777" w:rsidR="00262CF0" w:rsidRPr="00A31F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31FA2">
              <w:rPr>
                <w:rFonts w:ascii="Times New Roman" w:hAnsi="Times New Roman" w:cs="Times New Roman"/>
                <w:sz w:val="24"/>
                <w:szCs w:val="24"/>
              </w:rPr>
              <w:t>Сергеев, Л. И.  Цифровая экономика</w:t>
            </w:r>
            <w:proofErr w:type="gramStart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И. Сергеев, Д. Л. Сергеев, А. Л. Юданова ; под редакцией Л. И. Сергеева. — 2-е изд., </w:t>
            </w:r>
            <w:proofErr w:type="spellStart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31FA2">
              <w:rPr>
                <w:rFonts w:ascii="Times New Roman" w:hAnsi="Times New Roman" w:cs="Times New Roman"/>
                <w:sz w:val="24"/>
                <w:szCs w:val="24"/>
              </w:rPr>
              <w:t>, 2025. — 437 с.</w:t>
            </w:r>
          </w:p>
        </w:tc>
        <w:tc>
          <w:tcPr>
            <w:tcW w:w="1134" w:type="pct"/>
            <w:vAlign w:val="center"/>
            <w:hideMark/>
          </w:tcPr>
          <w:p w14:paraId="381BAA76" w14:textId="77777777" w:rsidR="00262CF0" w:rsidRPr="007E6725" w:rsidRDefault="00A255E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https://urait.ru/bcode/567301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9842E7B" w14:textId="77777777" w:rsidTr="007B550D">
        <w:tc>
          <w:tcPr>
            <w:tcW w:w="9345" w:type="dxa"/>
          </w:tcPr>
          <w:p w14:paraId="4B25F06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781AACCF" w14:textId="77777777" w:rsidTr="007B550D">
        <w:tc>
          <w:tcPr>
            <w:tcW w:w="9345" w:type="dxa"/>
          </w:tcPr>
          <w:p w14:paraId="2EF7EB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Офисный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пакет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LibreOffice</w:t>
            </w:r>
          </w:p>
        </w:tc>
      </w:tr>
      <w:tr w:rsidR="007B550D" w:rsidRPr="007E6725" w14:paraId="547D4179" w14:textId="77777777" w:rsidTr="007B550D">
        <w:tc>
          <w:tcPr>
            <w:tcW w:w="9345" w:type="dxa"/>
          </w:tcPr>
          <w:p w14:paraId="32647F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Информационно-справочная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система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Гарант</w:t>
            </w:r>
            <w:proofErr w:type="spellEnd"/>
          </w:p>
        </w:tc>
      </w:tr>
      <w:tr w:rsidR="007B550D" w:rsidRPr="007E6725" w14:paraId="5D3A3953" w14:textId="77777777" w:rsidTr="007B550D">
        <w:tc>
          <w:tcPr>
            <w:tcW w:w="9345" w:type="dxa"/>
          </w:tcPr>
          <w:p w14:paraId="64459A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9B68B6F" w14:textId="77777777" w:rsidTr="007B550D">
        <w:tc>
          <w:tcPr>
            <w:tcW w:w="9345" w:type="dxa"/>
          </w:tcPr>
          <w:p w14:paraId="1DB5FC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543F3116" w14:textId="77777777" w:rsidTr="007B550D">
        <w:tc>
          <w:tcPr>
            <w:tcW w:w="9345" w:type="dxa"/>
          </w:tcPr>
          <w:p w14:paraId="1B101D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255E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04900F3" w14:textId="77777777" w:rsidR="00A31FA2" w:rsidRPr="00A31FA2" w:rsidRDefault="00A31FA2" w:rsidP="00A31FA2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31FA2" w14:paraId="53424330" w14:textId="77777777" w:rsidTr="008416EB">
        <w:tc>
          <w:tcPr>
            <w:tcW w:w="7797" w:type="dxa"/>
          </w:tcPr>
          <w:p w14:paraId="2986F8BC" w14:textId="77777777" w:rsidR="002C735C" w:rsidRPr="00A31FA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31FA2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</w:tcPr>
          <w:p w14:paraId="3A00FEF8" w14:textId="77777777" w:rsidR="002C735C" w:rsidRPr="00A31FA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31FA2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A31FA2" w14:paraId="3B643305" w14:textId="77777777" w:rsidTr="008416EB">
        <w:tc>
          <w:tcPr>
            <w:tcW w:w="7797" w:type="dxa"/>
          </w:tcPr>
          <w:p w14:paraId="30187323" w14:textId="51649087" w:rsidR="002C735C" w:rsidRPr="00A31FA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31FA2">
              <w:rPr>
                <w:sz w:val="22"/>
                <w:szCs w:val="28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31FA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31FA2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A31FA2">
              <w:rPr>
                <w:sz w:val="22"/>
                <w:szCs w:val="28"/>
                <w:lang w:val="en-US"/>
              </w:rPr>
              <w:t>HP</w:t>
            </w:r>
            <w:r w:rsidRPr="00A31FA2">
              <w:rPr>
                <w:sz w:val="22"/>
                <w:szCs w:val="28"/>
              </w:rPr>
              <w:t xml:space="preserve"> 250 </w:t>
            </w:r>
            <w:r w:rsidRPr="00A31FA2">
              <w:rPr>
                <w:sz w:val="22"/>
                <w:szCs w:val="28"/>
                <w:lang w:val="en-US"/>
              </w:rPr>
              <w:t>G</w:t>
            </w:r>
            <w:r w:rsidRPr="00A31FA2">
              <w:rPr>
                <w:sz w:val="22"/>
                <w:szCs w:val="28"/>
              </w:rPr>
              <w:t>6 1</w:t>
            </w:r>
            <w:r w:rsidRPr="00A31FA2">
              <w:rPr>
                <w:sz w:val="22"/>
                <w:szCs w:val="28"/>
                <w:lang w:val="en-US"/>
              </w:rPr>
              <w:t>WY</w:t>
            </w:r>
            <w:r w:rsidRPr="00A31FA2">
              <w:rPr>
                <w:sz w:val="22"/>
                <w:szCs w:val="28"/>
              </w:rPr>
              <w:t>58</w:t>
            </w:r>
            <w:r w:rsidRPr="00A31FA2">
              <w:rPr>
                <w:sz w:val="22"/>
                <w:szCs w:val="28"/>
                <w:lang w:val="en-US"/>
              </w:rPr>
              <w:t>EA</w:t>
            </w:r>
            <w:r w:rsidRPr="00A31FA2">
              <w:rPr>
                <w:sz w:val="22"/>
                <w:szCs w:val="28"/>
              </w:rPr>
              <w:t xml:space="preserve">, Мультимедийный проектор </w:t>
            </w:r>
            <w:r w:rsidRPr="00A31FA2">
              <w:rPr>
                <w:sz w:val="22"/>
                <w:szCs w:val="28"/>
                <w:lang w:val="en-US"/>
              </w:rPr>
              <w:t>LG</w:t>
            </w:r>
            <w:r w:rsidRPr="00A31FA2">
              <w:rPr>
                <w:sz w:val="22"/>
                <w:szCs w:val="28"/>
              </w:rPr>
              <w:t xml:space="preserve"> </w:t>
            </w:r>
            <w:r w:rsidRPr="00A31FA2">
              <w:rPr>
                <w:sz w:val="22"/>
                <w:szCs w:val="28"/>
                <w:lang w:val="en-US"/>
              </w:rPr>
              <w:t>PF</w:t>
            </w:r>
            <w:r w:rsidRPr="00A31FA2">
              <w:rPr>
                <w:sz w:val="22"/>
                <w:szCs w:val="28"/>
              </w:rPr>
              <w:t>1500</w:t>
            </w:r>
            <w:r w:rsidRPr="00A31FA2">
              <w:rPr>
                <w:sz w:val="22"/>
                <w:szCs w:val="28"/>
                <w:lang w:val="en-US"/>
              </w:rPr>
              <w:t>G</w:t>
            </w:r>
            <w:r w:rsidRPr="00A31FA2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3505D25E" w14:textId="5D1F0636" w:rsidR="002C735C" w:rsidRPr="00A31FA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31FA2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31FA2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A31FA2" w14:paraId="588D0AE1" w14:textId="77777777" w:rsidTr="008416EB">
        <w:tc>
          <w:tcPr>
            <w:tcW w:w="7797" w:type="dxa"/>
          </w:tcPr>
          <w:p w14:paraId="174AF71B" w14:textId="77777777" w:rsidR="002C735C" w:rsidRPr="00A31FA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31FA2">
              <w:rPr>
                <w:sz w:val="22"/>
                <w:szCs w:val="28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31FA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31FA2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A31FA2">
              <w:rPr>
                <w:sz w:val="22"/>
                <w:szCs w:val="28"/>
              </w:rPr>
              <w:t>шт.Переносной</w:t>
            </w:r>
            <w:proofErr w:type="spellEnd"/>
            <w:r w:rsidRPr="00A31FA2">
              <w:rPr>
                <w:sz w:val="22"/>
                <w:szCs w:val="28"/>
              </w:rPr>
              <w:t xml:space="preserve"> мультимедийный комплект: Ноутбук </w:t>
            </w:r>
            <w:r w:rsidRPr="00A31FA2">
              <w:rPr>
                <w:sz w:val="22"/>
                <w:szCs w:val="28"/>
                <w:lang w:val="en-US"/>
              </w:rPr>
              <w:t>HP</w:t>
            </w:r>
            <w:r w:rsidRPr="00A31FA2">
              <w:rPr>
                <w:sz w:val="22"/>
                <w:szCs w:val="28"/>
              </w:rPr>
              <w:t xml:space="preserve"> 250 </w:t>
            </w:r>
            <w:r w:rsidRPr="00A31FA2">
              <w:rPr>
                <w:sz w:val="22"/>
                <w:szCs w:val="28"/>
                <w:lang w:val="en-US"/>
              </w:rPr>
              <w:t>G</w:t>
            </w:r>
            <w:r w:rsidRPr="00A31FA2">
              <w:rPr>
                <w:sz w:val="22"/>
                <w:szCs w:val="28"/>
              </w:rPr>
              <w:t>6 1</w:t>
            </w:r>
            <w:r w:rsidRPr="00A31FA2">
              <w:rPr>
                <w:sz w:val="22"/>
                <w:szCs w:val="28"/>
                <w:lang w:val="en-US"/>
              </w:rPr>
              <w:t>WY</w:t>
            </w:r>
            <w:r w:rsidRPr="00A31FA2">
              <w:rPr>
                <w:sz w:val="22"/>
                <w:szCs w:val="28"/>
              </w:rPr>
              <w:t>58</w:t>
            </w:r>
            <w:r w:rsidRPr="00A31FA2">
              <w:rPr>
                <w:sz w:val="22"/>
                <w:szCs w:val="28"/>
                <w:lang w:val="en-US"/>
              </w:rPr>
              <w:t>EA</w:t>
            </w:r>
            <w:r w:rsidRPr="00A31FA2">
              <w:rPr>
                <w:sz w:val="22"/>
                <w:szCs w:val="28"/>
              </w:rPr>
              <w:t xml:space="preserve">, Мультимедийный проектор </w:t>
            </w:r>
            <w:r w:rsidRPr="00A31FA2">
              <w:rPr>
                <w:sz w:val="22"/>
                <w:szCs w:val="28"/>
                <w:lang w:val="en-US"/>
              </w:rPr>
              <w:t>LG</w:t>
            </w:r>
            <w:r w:rsidRPr="00A31FA2">
              <w:rPr>
                <w:sz w:val="22"/>
                <w:szCs w:val="28"/>
              </w:rPr>
              <w:t xml:space="preserve"> </w:t>
            </w:r>
            <w:r w:rsidRPr="00A31FA2">
              <w:rPr>
                <w:sz w:val="22"/>
                <w:szCs w:val="28"/>
                <w:lang w:val="en-US"/>
              </w:rPr>
              <w:t>PF</w:t>
            </w:r>
            <w:r w:rsidRPr="00A31FA2">
              <w:rPr>
                <w:sz w:val="22"/>
                <w:szCs w:val="28"/>
              </w:rPr>
              <w:t>1500</w:t>
            </w:r>
            <w:r w:rsidRPr="00A31FA2">
              <w:rPr>
                <w:sz w:val="22"/>
                <w:szCs w:val="28"/>
                <w:lang w:val="en-US"/>
              </w:rPr>
              <w:t>G</w:t>
            </w:r>
            <w:r w:rsidRPr="00A31FA2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31F67FAE" w14:textId="77777777" w:rsidR="002C735C" w:rsidRPr="00A31FA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31FA2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31FA2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A31FA2" w14:paraId="389E15DD" w14:textId="77777777" w:rsidTr="008416EB">
        <w:tc>
          <w:tcPr>
            <w:tcW w:w="7797" w:type="dxa"/>
          </w:tcPr>
          <w:p w14:paraId="35E73D52" w14:textId="77777777" w:rsidR="002C735C" w:rsidRPr="00A31FA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31FA2">
              <w:rPr>
                <w:sz w:val="22"/>
                <w:szCs w:val="28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31FA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31FA2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A31FA2">
              <w:rPr>
                <w:sz w:val="22"/>
                <w:szCs w:val="28"/>
              </w:rPr>
              <w:t>мМоноблок</w:t>
            </w:r>
            <w:proofErr w:type="spellEnd"/>
            <w:r w:rsidRPr="00A31FA2">
              <w:rPr>
                <w:sz w:val="22"/>
                <w:szCs w:val="28"/>
              </w:rPr>
              <w:t xml:space="preserve"> </w:t>
            </w:r>
            <w:r w:rsidRPr="00A31FA2">
              <w:rPr>
                <w:sz w:val="22"/>
                <w:szCs w:val="28"/>
                <w:lang w:val="en-US"/>
              </w:rPr>
              <w:t>Acer</w:t>
            </w:r>
            <w:r w:rsidRPr="00A31FA2">
              <w:rPr>
                <w:sz w:val="22"/>
                <w:szCs w:val="28"/>
              </w:rPr>
              <w:t xml:space="preserve"> </w:t>
            </w:r>
            <w:r w:rsidRPr="00A31FA2">
              <w:rPr>
                <w:sz w:val="22"/>
                <w:szCs w:val="28"/>
                <w:lang w:val="en-US"/>
              </w:rPr>
              <w:t>Aspire</w:t>
            </w:r>
            <w:r w:rsidRPr="00A31FA2">
              <w:rPr>
                <w:sz w:val="22"/>
                <w:szCs w:val="28"/>
              </w:rPr>
              <w:t xml:space="preserve"> </w:t>
            </w:r>
            <w:r w:rsidRPr="00A31FA2">
              <w:rPr>
                <w:sz w:val="22"/>
                <w:szCs w:val="28"/>
                <w:lang w:val="en-US"/>
              </w:rPr>
              <w:t>Z</w:t>
            </w:r>
            <w:r w:rsidRPr="00A31FA2">
              <w:rPr>
                <w:sz w:val="22"/>
                <w:szCs w:val="28"/>
              </w:rPr>
              <w:t xml:space="preserve">1811 в </w:t>
            </w:r>
            <w:proofErr w:type="spellStart"/>
            <w:r w:rsidRPr="00A31FA2">
              <w:rPr>
                <w:sz w:val="22"/>
                <w:szCs w:val="28"/>
              </w:rPr>
              <w:t>компл</w:t>
            </w:r>
            <w:proofErr w:type="spellEnd"/>
            <w:r w:rsidRPr="00A31FA2">
              <w:rPr>
                <w:sz w:val="22"/>
                <w:szCs w:val="28"/>
              </w:rPr>
              <w:t xml:space="preserve">.: </w:t>
            </w:r>
            <w:proofErr w:type="spellStart"/>
            <w:r w:rsidRPr="00A31FA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31FA2">
              <w:rPr>
                <w:sz w:val="22"/>
                <w:szCs w:val="28"/>
              </w:rPr>
              <w:t>5 2400</w:t>
            </w:r>
            <w:r w:rsidRPr="00A31FA2">
              <w:rPr>
                <w:sz w:val="22"/>
                <w:szCs w:val="28"/>
                <w:lang w:val="en-US"/>
              </w:rPr>
              <w:t>s</w:t>
            </w:r>
            <w:r w:rsidRPr="00A31FA2">
              <w:rPr>
                <w:sz w:val="22"/>
                <w:szCs w:val="28"/>
              </w:rPr>
              <w:t>/4</w:t>
            </w:r>
            <w:r w:rsidRPr="00A31FA2">
              <w:rPr>
                <w:sz w:val="22"/>
                <w:szCs w:val="28"/>
                <w:lang w:val="en-US"/>
              </w:rPr>
              <w:t>Gb</w:t>
            </w:r>
            <w:r w:rsidRPr="00A31FA2">
              <w:rPr>
                <w:sz w:val="22"/>
                <w:szCs w:val="28"/>
              </w:rPr>
              <w:t>/1</w:t>
            </w:r>
            <w:r w:rsidRPr="00A31FA2">
              <w:rPr>
                <w:sz w:val="22"/>
                <w:szCs w:val="28"/>
                <w:lang w:val="en-US"/>
              </w:rPr>
              <w:t>T</w:t>
            </w:r>
            <w:r w:rsidRPr="00A31FA2">
              <w:rPr>
                <w:sz w:val="22"/>
                <w:szCs w:val="28"/>
              </w:rPr>
              <w:t xml:space="preserve">б - 16 шт.,  Проектор </w:t>
            </w:r>
            <w:r w:rsidRPr="00A31FA2">
              <w:rPr>
                <w:sz w:val="22"/>
                <w:szCs w:val="28"/>
                <w:lang w:val="en-US"/>
              </w:rPr>
              <w:t>NEC</w:t>
            </w:r>
            <w:r w:rsidRPr="00A31FA2">
              <w:rPr>
                <w:sz w:val="22"/>
                <w:szCs w:val="28"/>
              </w:rPr>
              <w:t xml:space="preserve"> М350 Х  - 1 шт., Ноутбук </w:t>
            </w:r>
            <w:r w:rsidRPr="00A31FA2">
              <w:rPr>
                <w:sz w:val="22"/>
                <w:szCs w:val="28"/>
                <w:lang w:val="en-US"/>
              </w:rPr>
              <w:t>Samsung</w:t>
            </w:r>
            <w:r w:rsidRPr="00A31FA2">
              <w:rPr>
                <w:sz w:val="22"/>
                <w:szCs w:val="28"/>
              </w:rPr>
              <w:t xml:space="preserve"> </w:t>
            </w:r>
            <w:r w:rsidRPr="00A31FA2">
              <w:rPr>
                <w:sz w:val="22"/>
                <w:szCs w:val="28"/>
                <w:lang w:val="en-US"/>
              </w:rPr>
              <w:t>NP</w:t>
            </w:r>
            <w:r w:rsidRPr="00A31FA2">
              <w:rPr>
                <w:sz w:val="22"/>
                <w:szCs w:val="28"/>
              </w:rPr>
              <w:t>-</w:t>
            </w:r>
            <w:r w:rsidRPr="00A31FA2">
              <w:rPr>
                <w:sz w:val="22"/>
                <w:szCs w:val="28"/>
                <w:lang w:val="en-US"/>
              </w:rPr>
              <w:t>R</w:t>
            </w:r>
            <w:r w:rsidRPr="00A31FA2">
              <w:rPr>
                <w:sz w:val="22"/>
                <w:szCs w:val="28"/>
              </w:rPr>
              <w:t>780-</w:t>
            </w:r>
            <w:r w:rsidRPr="00A31FA2">
              <w:rPr>
                <w:sz w:val="22"/>
                <w:szCs w:val="28"/>
                <w:lang w:val="en-US"/>
              </w:rPr>
              <w:t>JS</w:t>
            </w:r>
            <w:r w:rsidRPr="00A31FA2">
              <w:rPr>
                <w:sz w:val="22"/>
                <w:szCs w:val="28"/>
              </w:rPr>
              <w:t xml:space="preserve">04 </w:t>
            </w:r>
            <w:proofErr w:type="spellStart"/>
            <w:r w:rsidRPr="00A31FA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31FA2">
              <w:rPr>
                <w:sz w:val="22"/>
                <w:szCs w:val="28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032835A1" w14:textId="77777777" w:rsidR="002C735C" w:rsidRPr="00A31FA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31FA2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31FA2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31FA2" w14:paraId="05E51B3C" w14:textId="77777777" w:rsidTr="00B63AE6">
        <w:tc>
          <w:tcPr>
            <w:tcW w:w="562" w:type="dxa"/>
          </w:tcPr>
          <w:p w14:paraId="59B0163C" w14:textId="77777777" w:rsidR="00A31FA2" w:rsidRPr="00330A40" w:rsidRDefault="00A31FA2" w:rsidP="00B63AE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351D855" w14:textId="77777777" w:rsidR="00A31FA2" w:rsidRPr="00A31FA2" w:rsidRDefault="00A31FA2" w:rsidP="00B63AE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1FA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31FA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1FA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A31FA2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Контрольные </w:t>
      </w:r>
      <w:r w:rsidRPr="00A31FA2">
        <w:rPr>
          <w:rFonts w:ascii="Times New Roman" w:hAnsi="Times New Roman" w:cs="Times New Roman"/>
          <w:b/>
          <w:color w:val="auto"/>
          <w:sz w:val="28"/>
          <w:szCs w:val="28"/>
        </w:rPr>
        <w:t>точки</w:t>
      </w:r>
      <w:bookmarkEnd w:id="21"/>
      <w:bookmarkEnd w:id="22"/>
    </w:p>
    <w:p w14:paraId="3D99B214" w14:textId="77777777" w:rsidR="005D65A5" w:rsidRPr="00A31FA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31FA2" w14:paraId="5A1C9382" w14:textId="77777777" w:rsidTr="00801458">
        <w:tc>
          <w:tcPr>
            <w:tcW w:w="2336" w:type="dxa"/>
          </w:tcPr>
          <w:p w14:paraId="4C518DAB" w14:textId="77777777" w:rsidR="005D65A5" w:rsidRPr="00A31F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1FA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31F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1FA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31F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1FA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31F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1FA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31FA2" w14:paraId="07658034" w14:textId="77777777" w:rsidTr="00801458">
        <w:tc>
          <w:tcPr>
            <w:tcW w:w="2336" w:type="dxa"/>
          </w:tcPr>
          <w:p w14:paraId="1553D698" w14:textId="78F29BFB" w:rsidR="005D65A5" w:rsidRPr="00A31F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31FA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31FA2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A31FA2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A31FA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31FA2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A31FA2" w:rsidRDefault="007478E0" w:rsidP="00801458">
            <w:pPr>
              <w:rPr>
                <w:rFonts w:ascii="Times New Roman" w:hAnsi="Times New Roman" w:cs="Times New Roman"/>
              </w:rPr>
            </w:pPr>
            <w:r w:rsidRPr="00A31FA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31FA2" w:rsidRDefault="007478E0" w:rsidP="00801458">
            <w:pPr>
              <w:rPr>
                <w:rFonts w:ascii="Times New Roman" w:hAnsi="Times New Roman" w:cs="Times New Roman"/>
              </w:rPr>
            </w:pPr>
            <w:r w:rsidRPr="00A31FA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31FA2" w14:paraId="2F4C12F3" w14:textId="77777777" w:rsidTr="00801458">
        <w:tc>
          <w:tcPr>
            <w:tcW w:w="2336" w:type="dxa"/>
          </w:tcPr>
          <w:p w14:paraId="23B997DB" w14:textId="77777777" w:rsidR="005D65A5" w:rsidRPr="00A31F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31FA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2036B80" w14:textId="77777777" w:rsidR="005D65A5" w:rsidRPr="00A31FA2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A31FA2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A31FA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31FA2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83FD727" w14:textId="77777777" w:rsidR="005D65A5" w:rsidRPr="00A31FA2" w:rsidRDefault="007478E0" w:rsidP="00801458">
            <w:pPr>
              <w:rPr>
                <w:rFonts w:ascii="Times New Roman" w:hAnsi="Times New Roman" w:cs="Times New Roman"/>
              </w:rPr>
            </w:pPr>
            <w:r w:rsidRPr="00A31FA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2DE236" w14:textId="77777777" w:rsidR="005D65A5" w:rsidRPr="00A31FA2" w:rsidRDefault="007478E0" w:rsidP="00801458">
            <w:pPr>
              <w:rPr>
                <w:rFonts w:ascii="Times New Roman" w:hAnsi="Times New Roman" w:cs="Times New Roman"/>
              </w:rPr>
            </w:pPr>
            <w:r w:rsidRPr="00A31FA2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A31FA2" w14:paraId="45A49EF7" w14:textId="77777777" w:rsidTr="00801458">
        <w:tc>
          <w:tcPr>
            <w:tcW w:w="2336" w:type="dxa"/>
          </w:tcPr>
          <w:p w14:paraId="147FCC3F" w14:textId="77777777" w:rsidR="005D65A5" w:rsidRPr="00A31F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31FA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5CB49CF" w14:textId="77777777" w:rsidR="005D65A5" w:rsidRPr="00A31FA2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A31FA2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A31FA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31FA2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2DB3129" w14:textId="77777777" w:rsidR="005D65A5" w:rsidRPr="00A31FA2" w:rsidRDefault="007478E0" w:rsidP="00801458">
            <w:pPr>
              <w:rPr>
                <w:rFonts w:ascii="Times New Roman" w:hAnsi="Times New Roman" w:cs="Times New Roman"/>
              </w:rPr>
            </w:pPr>
            <w:r w:rsidRPr="00A31FA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F9DD1F" w14:textId="77777777" w:rsidR="005D65A5" w:rsidRPr="00A31FA2" w:rsidRDefault="007478E0" w:rsidP="00801458">
            <w:pPr>
              <w:rPr>
                <w:rFonts w:ascii="Times New Roman" w:hAnsi="Times New Roman" w:cs="Times New Roman"/>
              </w:rPr>
            </w:pPr>
            <w:r w:rsidRPr="00A31FA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A31FA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31FA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A31FA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A31FA2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31FA2" w:rsidRPr="00A31FA2" w14:paraId="4F96970E" w14:textId="77777777" w:rsidTr="00B63AE6">
        <w:tc>
          <w:tcPr>
            <w:tcW w:w="562" w:type="dxa"/>
          </w:tcPr>
          <w:p w14:paraId="415284EB" w14:textId="77777777" w:rsidR="00A31FA2" w:rsidRPr="00A31FA2" w:rsidRDefault="00A31FA2" w:rsidP="00B63AE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5C20716" w14:textId="77777777" w:rsidR="00A31FA2" w:rsidRPr="00A31FA2" w:rsidRDefault="00A31FA2" w:rsidP="00B63AE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31FA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A31FA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31FA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A31FA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31FA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947"/>
        <w:gridCol w:w="3624"/>
      </w:tblGrid>
      <w:tr w:rsidR="00B8237E" w:rsidRPr="00A31FA2" w14:paraId="0267C479" w14:textId="77777777" w:rsidTr="00A31FA2">
        <w:tc>
          <w:tcPr>
            <w:tcW w:w="3107" w:type="pct"/>
          </w:tcPr>
          <w:p w14:paraId="37F699C9" w14:textId="77777777" w:rsidR="00B8237E" w:rsidRPr="00A31FA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1FA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893" w:type="pct"/>
          </w:tcPr>
          <w:p w14:paraId="0A769611" w14:textId="77777777" w:rsidR="00B8237E" w:rsidRPr="00A31FA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1FA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31FA2" w14:paraId="3F240151" w14:textId="77777777" w:rsidTr="00A31FA2">
        <w:tc>
          <w:tcPr>
            <w:tcW w:w="3107" w:type="pct"/>
          </w:tcPr>
          <w:p w14:paraId="61E91592" w14:textId="61A0874C" w:rsidR="00B8237E" w:rsidRPr="00A31FA2" w:rsidRDefault="00B8237E" w:rsidP="00801458">
            <w:pPr>
              <w:rPr>
                <w:rFonts w:ascii="Times New Roman" w:hAnsi="Times New Roman" w:cs="Times New Roman"/>
              </w:rPr>
            </w:pPr>
            <w:r w:rsidRPr="00A31FA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893" w:type="pct"/>
          </w:tcPr>
          <w:p w14:paraId="45ED640C" w14:textId="16CDBBD7" w:rsidR="00B8237E" w:rsidRPr="00A31FA2" w:rsidRDefault="005C548A" w:rsidP="00801458">
            <w:pPr>
              <w:rPr>
                <w:rFonts w:ascii="Times New Roman" w:hAnsi="Times New Roman" w:cs="Times New Roman"/>
              </w:rPr>
            </w:pPr>
            <w:r w:rsidRPr="00A31FA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A31FA2" w14:paraId="017F74CB" w14:textId="77777777" w:rsidTr="00A31FA2">
        <w:tc>
          <w:tcPr>
            <w:tcW w:w="3107" w:type="pct"/>
          </w:tcPr>
          <w:p w14:paraId="5773461E" w14:textId="77777777" w:rsidR="00B8237E" w:rsidRPr="00A31FA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31FA2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A31FA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31FA2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A31FA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31FA2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1893" w:type="pct"/>
          </w:tcPr>
          <w:p w14:paraId="7C55C54F" w14:textId="77777777" w:rsidR="00B8237E" w:rsidRPr="00A31FA2" w:rsidRDefault="005C548A" w:rsidP="00801458">
            <w:pPr>
              <w:rPr>
                <w:rFonts w:ascii="Times New Roman" w:hAnsi="Times New Roman" w:cs="Times New Roman"/>
              </w:rPr>
            </w:pPr>
            <w:r w:rsidRPr="00A31FA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A31FA2" w14:paraId="03C81362" w14:textId="77777777" w:rsidTr="00A31FA2">
        <w:tc>
          <w:tcPr>
            <w:tcW w:w="3107" w:type="pct"/>
          </w:tcPr>
          <w:p w14:paraId="11B0446D" w14:textId="77777777" w:rsidR="00B8237E" w:rsidRPr="00A31FA2" w:rsidRDefault="00B8237E" w:rsidP="00801458">
            <w:pPr>
              <w:rPr>
                <w:rFonts w:ascii="Times New Roman" w:hAnsi="Times New Roman" w:cs="Times New Roman"/>
              </w:rPr>
            </w:pPr>
            <w:r w:rsidRPr="00A31FA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1893" w:type="pct"/>
          </w:tcPr>
          <w:p w14:paraId="323DB150" w14:textId="77777777" w:rsidR="00B8237E" w:rsidRPr="00A31FA2" w:rsidRDefault="005C548A" w:rsidP="00801458">
            <w:pPr>
              <w:rPr>
                <w:rFonts w:ascii="Times New Roman" w:hAnsi="Times New Roman" w:cs="Times New Roman"/>
              </w:rPr>
            </w:pPr>
            <w:r w:rsidRPr="00A31FA2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A31FA2" w14:paraId="194C5268" w14:textId="77777777" w:rsidTr="00A31FA2">
        <w:tc>
          <w:tcPr>
            <w:tcW w:w="3107" w:type="pct"/>
          </w:tcPr>
          <w:p w14:paraId="2D9C531C" w14:textId="77777777" w:rsidR="00B8237E" w:rsidRPr="00A31FA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31FA2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A31FA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31FA2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A31FA2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A31FA2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1893" w:type="pct"/>
          </w:tcPr>
          <w:p w14:paraId="612D135A" w14:textId="77777777" w:rsidR="00B8237E" w:rsidRPr="00A31FA2" w:rsidRDefault="005C548A" w:rsidP="00801458">
            <w:pPr>
              <w:rPr>
                <w:rFonts w:ascii="Times New Roman" w:hAnsi="Times New Roman" w:cs="Times New Roman"/>
              </w:rPr>
            </w:pPr>
            <w:r w:rsidRPr="00A31FA2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EB485C6" w14:textId="6A0F7BEC" w:rsidR="00C23E7F" w:rsidRPr="00A31FA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31FA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A31FA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31FA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31FA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A31FA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1FA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A31F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A31FA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A31FA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A31FA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A31FA2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1FA2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A31FA2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A31FA2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A31FA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A31FA2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A31FA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A31FA2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31FA2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A31FA2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A31FA2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1FA2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A31FA2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1FA2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A31FA2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A31FA2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1FA2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A31FA2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1FA2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63E7AF" w14:textId="77777777" w:rsidR="00A255E1" w:rsidRDefault="00A255E1" w:rsidP="00315CA6">
      <w:pPr>
        <w:spacing w:after="0" w:line="240" w:lineRule="auto"/>
      </w:pPr>
      <w:r>
        <w:separator/>
      </w:r>
    </w:p>
  </w:endnote>
  <w:endnote w:type="continuationSeparator" w:id="0">
    <w:p w14:paraId="132A2E07" w14:textId="77777777" w:rsidR="00A255E1" w:rsidRDefault="00A255E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0A4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6552FA" w14:textId="77777777" w:rsidR="00A255E1" w:rsidRDefault="00A255E1" w:rsidP="00315CA6">
      <w:pPr>
        <w:spacing w:after="0" w:line="240" w:lineRule="auto"/>
      </w:pPr>
      <w:r>
        <w:separator/>
      </w:r>
    </w:p>
  </w:footnote>
  <w:footnote w:type="continuationSeparator" w:id="0">
    <w:p w14:paraId="445357D8" w14:textId="77777777" w:rsidR="00A255E1" w:rsidRDefault="00A255E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0A40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025A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55E1"/>
    <w:rsid w:val="00A31FA2"/>
    <w:rsid w:val="00A407D6"/>
    <w:rsid w:val="00A41A43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8538" TargetMode="External"/><Relationship Id="rId18" Type="http://schemas.openxmlformats.org/officeDocument/2006/relationships/hyperlink" Target="https://urait.ru/bcode/567301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elib/468702279.pdf" TargetMode="External"/><Relationship Id="rId17" Type="http://schemas.openxmlformats.org/officeDocument/2006/relationships/hyperlink" Target="https://urait.ru/bcode/560561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34473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9604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141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50CAEC-7002-4482-BE07-BBAD7BB8A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3210</Words>
  <Characters>18297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